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Tahoma" w:hAnsi="Tahoma" w:cs="Tahoma"/>
          <w:b w:val="0"/>
          <w:bCs w:val="0"/>
          <w:color w:val="555555"/>
        </w:rPr>
        <w:t>Рациональное питание детей -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Tahoma" w:hAnsi="Tahoma" w:cs="Tahoma"/>
          <w:b w:val="0"/>
          <w:bCs w:val="0"/>
          <w:color w:val="555555"/>
        </w:rPr>
        <w:t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Fonts w:ascii="Tahoma" w:hAnsi="Tahoma" w:cs="Tahoma"/>
          <w:color w:val="555555"/>
        </w:rPr>
        <w:t xml:space="preserve">Согласно Постановлению Главного государственного санитарного врача РФ от 27.10.2020 № 32 </w:t>
      </w:r>
      <w:proofErr w:type="spellStart"/>
      <w:r w:rsidRPr="00DA1577">
        <w:rPr>
          <w:rFonts w:ascii="Tahoma" w:hAnsi="Tahoma" w:cs="Tahoma"/>
          <w:color w:val="555555"/>
        </w:rPr>
        <w:t>СанПиН</w:t>
      </w:r>
      <w:proofErr w:type="spellEnd"/>
      <w:r w:rsidRPr="00DA1577">
        <w:rPr>
          <w:rFonts w:ascii="Tahoma" w:hAnsi="Tahoma" w:cs="Tahoma"/>
          <w:color w:val="555555"/>
        </w:rPr>
        <w:t xml:space="preserve"> 2.3/2.4.3590-20 «Санитарно-эпидемиологические требования к организации общественного питания населения»</w:t>
      </w:r>
      <w:r w:rsidRPr="00DA1577">
        <w:rPr>
          <w:rStyle w:val="a4"/>
          <w:rFonts w:ascii="Tahoma" w:hAnsi="Tahoma" w:cs="Tahoma"/>
          <w:b w:val="0"/>
          <w:bCs w:val="0"/>
          <w:color w:val="555555"/>
        </w:rPr>
        <w:t> 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возраста:</w:t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Tahoma" w:hAnsi="Tahoma" w:cs="Tahoma"/>
          <w:b w:val="0"/>
          <w:bCs w:val="0"/>
          <w:color w:val="555555"/>
        </w:rPr>
        <w:t>- Требования к оборудованию пищеблока, инвентарю, посуде.</w:t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Tahoma" w:hAnsi="Tahoma" w:cs="Tahoma"/>
          <w:b w:val="0"/>
          <w:bCs w:val="0"/>
          <w:color w:val="555555"/>
        </w:rPr>
        <w:t>- Требования к условиям хранения, приготовления и реализации пищевых продуктов и кулинарных изделий.</w:t>
      </w:r>
      <w:r w:rsidRPr="00DA1577">
        <w:rPr>
          <w:rFonts w:ascii="Tahoma" w:hAnsi="Tahoma" w:cs="Tahoma"/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Tahoma" w:hAnsi="Tahoma" w:cs="Tahoma"/>
          <w:b w:val="0"/>
          <w:bCs w:val="0"/>
          <w:color w:val="555555"/>
        </w:rPr>
        <w:t>- Требования к составлению меню для организации питания детей разного возраста.</w:t>
      </w:r>
      <w:r w:rsidRPr="00DA1577">
        <w:rPr>
          <w:rFonts w:ascii="Tahoma" w:hAnsi="Tahoma" w:cs="Tahoma"/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Tahoma" w:hAnsi="Tahoma" w:cs="Tahoma"/>
          <w:b w:val="0"/>
          <w:bCs w:val="0"/>
          <w:color w:val="555555"/>
        </w:rPr>
        <w:t>- Требования к перевозке и приему в дошкольные организации пищевых продуктов.</w:t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Tahoma" w:hAnsi="Tahoma" w:cs="Tahoma"/>
          <w:b w:val="0"/>
          <w:bCs w:val="0"/>
          <w:color w:val="555555"/>
        </w:rPr>
        <w:t>Для организации питания в детском саду имеются функциональные помещения: пищеблок, склад продуктов питания.</w:t>
      </w:r>
    </w:p>
    <w:p w:rsidR="00DA1577" w:rsidRPr="00DA1577" w:rsidRDefault="00DA1577" w:rsidP="00DA157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</w:rPr>
      </w:pPr>
      <w:r w:rsidRPr="00DA1577">
        <w:rPr>
          <w:rStyle w:val="a4"/>
          <w:rFonts w:ascii="Verdana" w:hAnsi="Verdana" w:cs="Tahoma"/>
          <w:color w:val="555555"/>
        </w:rPr>
        <w:t>Устройство и оборудование пищеблока соответствуют санитарным правилам и нормам к организации детского общественного питания. </w:t>
      </w:r>
    </w:p>
    <w:p w:rsidR="00273E4D" w:rsidRPr="00DA1577" w:rsidRDefault="00273E4D">
      <w:pPr>
        <w:rPr>
          <w:sz w:val="24"/>
          <w:szCs w:val="24"/>
        </w:rPr>
      </w:pPr>
    </w:p>
    <w:sectPr w:rsidR="00273E4D" w:rsidRPr="00DA1577" w:rsidSect="0027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A1577"/>
    <w:rsid w:val="00273E4D"/>
    <w:rsid w:val="0034542D"/>
    <w:rsid w:val="00DA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5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2022-12-02T10:05:00Z</dcterms:created>
  <dcterms:modified xsi:type="dcterms:W3CDTF">2022-12-02T10:05:00Z</dcterms:modified>
</cp:coreProperties>
</file>